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C6E4E">
      <w:pPr>
        <w:pStyle w:val="4"/>
        <w:jc w:val="right"/>
      </w:pPr>
      <w:r>
        <w:rPr>
          <w:b w:val="0"/>
        </w:rPr>
        <w:t>Приложение № 2</w:t>
      </w:r>
      <w:r>
        <w:rPr>
          <w:b w:val="0"/>
        </w:rPr>
        <w:br w:type="textWrapping"/>
      </w:r>
      <w:r>
        <w:rPr>
          <w:b w:val="0"/>
        </w:rPr>
        <w:t>к публичной оферте GoodExplorer</w:t>
      </w:r>
      <w:r>
        <w:rPr>
          <w:b w:val="0"/>
        </w:rPr>
        <w:br w:type="textWrapping"/>
      </w:r>
      <w:r>
        <w:rPr>
          <w:b w:val="0"/>
        </w:rPr>
        <w:t>редакции № 1 от 03.11.2026</w:t>
      </w:r>
    </w:p>
    <w:p w14:paraId="073344EE">
      <w:pPr>
        <w:pStyle w:val="5"/>
        <w:jc w:val="center"/>
      </w:pPr>
      <w:r>
        <w:t>РЕГЛАМЕНТ РЕГИСТРАЦИИ И АТРИБУЦИИ ЛИДОВ</w:t>
      </w:r>
    </w:p>
    <w:p w14:paraId="38A43E33">
      <w:r>
        <w:rPr>
          <w:b/>
        </w:rPr>
        <w:t xml:space="preserve">1. </w:t>
      </w:r>
      <w:r>
        <w:t>Партнёр получает в ЛК индивидуальный реферальный идентификатор и ссылку. Ссылка ведёт на официальный сайт/форму Заказчика. Потенциальный клиент заполняет форму самостоятельно.</w:t>
      </w:r>
    </w:p>
    <w:p w14:paraId="7E7D87F2">
      <w:r>
        <w:rPr>
          <w:b/>
        </w:rPr>
        <w:t xml:space="preserve">2. </w:t>
      </w:r>
      <w:r>
        <w:t>При обращении система фиксирует ID лида, ID Партнёра, дату и время обращения, идентификатор потенциального клиента, категорию запроса и безопасные технические признаки источника. Обработка персональных данных ведётся по опубликованной политике.</w:t>
      </w:r>
    </w:p>
    <w:p w14:paraId="4DD65194">
      <w:r>
        <w:rPr>
          <w:b/>
        </w:rPr>
        <w:t xml:space="preserve">3. </w:t>
      </w:r>
      <w:r>
        <w:t>Заказчик проверяет лид в срок 5 рабочих дней. Результат: «принят»; «запрошено уточнение»; «отклонён» с мотивированным основанием. Если ответа нет, регистрация считается предварительно принятой.</w:t>
      </w:r>
    </w:p>
    <w:p w14:paraId="5FF26EA1">
      <w:r>
        <w:rPr>
          <w:b/>
        </w:rPr>
        <w:t xml:space="preserve">4. </w:t>
      </w:r>
      <w:r>
        <w:t>Повторный лид отклоняется при наличии более раннего корректного обращения, активной воронки последних 180 дней по сопоставимому проекту или действующего договора с тем же клиентом по этому проекту. Решение подтверждается датированными данными.</w:t>
      </w:r>
    </w:p>
    <w:p w14:paraId="50E7F3CB">
      <w:r>
        <w:rPr>
          <w:b/>
        </w:rPr>
        <w:t xml:space="preserve">5. </w:t>
      </w:r>
      <w:r>
        <w:t>Приоритет принадлежит первому корректно зарегистрированному лиду. Партнёр вправе оспорить отказ за 10 рабочих дней; Заказчик отвечает за 10 рабочих дней.</w:t>
      </w:r>
    </w:p>
    <w:p w14:paraId="790B9B47">
      <w:r>
        <w:rPr>
          <w:b/>
        </w:rPr>
        <w:t xml:space="preserve">6. </w:t>
      </w:r>
      <w:r>
        <w:t>Резервный канал: goodexplorer49@gmail.com. При техническом сбое дата получения сообщения на этот адрес учитывается для регистрации в порядке, предусмотренном Офертой.</w:t>
      </w:r>
    </w:p>
    <w:p w14:paraId="6634F6F5">
      <w:r>
        <w:rPr>
          <w:b/>
        </w:rPr>
        <w:t xml:space="preserve">7. </w:t>
      </w:r>
      <w:r>
        <w:t>Обязательные статусы: «получен» → «квалифицирован/отклонён» → «переговоры» → «договор подписан» → «первая оплата» → «закрыт/не закрыт» → «вознаграждение начислено/выплачено». Движение статусов отражается с датой и основанием.</w:t>
      </w:r>
    </w:p>
    <w:p w14:paraId="249ED1D4">
      <w:r>
        <w:br w:type="page"/>
      </w:r>
    </w:p>
    <w:p w14:paraId="02E3E78C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91279C"/>
    <w:rsid w:val="4D91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pacing w:before="0" w:after="60" w:line="276" w:lineRule="auto"/>
      <w:ind w:firstLine="709"/>
      <w:jc w:val="both"/>
    </w:pPr>
    <w:rPr>
      <w:rFonts w:ascii="Times New Roman" w:hAnsi="Times New Roman" w:eastAsiaTheme="minorEastAsia" w:cstheme="minorBidi"/>
      <w:color w:val="000000"/>
      <w:sz w:val="24"/>
      <w:szCs w:val="22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Subtle"/>
    <w:basedOn w:val="1"/>
    <w:qFormat/>
    <w:uiPriority w:val="0"/>
    <w:pPr>
      <w:spacing w:after="40"/>
      <w:ind w:firstLine="0"/>
    </w:pPr>
    <w:rPr>
      <w:sz w:val="20"/>
    </w:rPr>
  </w:style>
  <w:style w:type="paragraph" w:customStyle="1" w:styleId="5">
    <w:name w:val="H1"/>
    <w:basedOn w:val="1"/>
    <w:qFormat/>
    <w:uiPriority w:val="0"/>
    <w:pPr>
      <w:keepNext/>
      <w:keepLines/>
      <w:spacing w:before="200" w:after="120"/>
      <w:ind w:firstLine="0"/>
      <w:jc w:val="left"/>
    </w:pPr>
    <w:rPr>
      <w:rFonts w:ascii="Times New Roman" w:hAnsi="Times New Roman"/>
      <w:b/>
      <w:color w:val="00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2026-10-31T15:01:00Z</dcterms:created>
  <dc:creator>Pc User</dc:creator>
  <cp:lastModifiedBy>Pc User</cp:lastModifiedBy>
  <dcterms:modified xsi:type="dcterms:W3CDTF">2026-10-31T15:01:56Z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DAC8FC2794D8494DB0A902FD3BEE1FAE_11</vt:lpwstr>
  </property>
</Properties>
</file>